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5513B" w14:textId="77777777" w:rsidR="00326B00" w:rsidRDefault="00326B00" w:rsidP="00326B00">
      <w:pPr>
        <w:pStyle w:val="Heading1a"/>
        <w:keepNext w:val="0"/>
        <w:keepLines w:val="0"/>
        <w:tabs>
          <w:tab w:val="left" w:pos="708"/>
        </w:tabs>
        <w:suppressAutoHyphens w:val="0"/>
        <w:rPr>
          <w:bCs/>
          <w:smallCaps w:val="0"/>
          <w:sz w:val="24"/>
          <w:szCs w:val="24"/>
          <w:lang w:val="ru-RU"/>
        </w:rPr>
      </w:pPr>
      <w:r>
        <w:rPr>
          <w:bCs/>
          <w:smallCaps w:val="0"/>
          <w:sz w:val="24"/>
          <w:szCs w:val="24"/>
          <w:lang w:val="ru-RU"/>
        </w:rPr>
        <w:t xml:space="preserve">ЗАПРОС НА ВЫРАЖЕНИЯ ЗАИНТЕРЕСОВАННОСТИ НА КОНСУЛЬТАЦИОННЫЕ УСЛУГИ </w:t>
      </w:r>
    </w:p>
    <w:p w14:paraId="52BA2F48" w14:textId="77777777" w:rsidR="00326B00" w:rsidRDefault="00326B00" w:rsidP="00326B00">
      <w:pPr>
        <w:pStyle w:val="Heading1a"/>
        <w:keepNext w:val="0"/>
        <w:keepLines w:val="0"/>
        <w:tabs>
          <w:tab w:val="left" w:pos="708"/>
        </w:tabs>
        <w:suppressAutoHyphens w:val="0"/>
        <w:rPr>
          <w:bCs/>
          <w:smallCaps w:val="0"/>
          <w:sz w:val="24"/>
          <w:szCs w:val="24"/>
          <w:lang w:val="ru-RU"/>
        </w:rPr>
      </w:pPr>
      <w:r>
        <w:rPr>
          <w:bCs/>
          <w:smallCaps w:val="0"/>
          <w:sz w:val="24"/>
          <w:szCs w:val="24"/>
          <w:lang w:val="ru-RU"/>
        </w:rPr>
        <w:t>ОТБОР КОНСУЛЬТАЦИОННОЙ КОМПАНИИ</w:t>
      </w:r>
    </w:p>
    <w:p w14:paraId="4BB4B7E5" w14:textId="77777777" w:rsidR="00326B00" w:rsidRDefault="00326B00" w:rsidP="00326B00">
      <w:pPr>
        <w:suppressAutoHyphens/>
        <w:rPr>
          <w:spacing w:val="-2"/>
          <w:lang w:val="ru-RU"/>
        </w:rPr>
      </w:pPr>
    </w:p>
    <w:p w14:paraId="6EFFA4C1" w14:textId="77777777" w:rsidR="00326B00" w:rsidRDefault="00326B00" w:rsidP="00326B00">
      <w:pPr>
        <w:suppressAutoHyphens/>
        <w:jc w:val="both"/>
        <w:rPr>
          <w:spacing w:val="-2"/>
          <w:lang w:val="ru-RU"/>
        </w:rPr>
      </w:pPr>
      <w:r>
        <w:rPr>
          <w:b/>
          <w:bCs/>
          <w:spacing w:val="-2"/>
          <w:lang w:val="ru-RU"/>
        </w:rPr>
        <w:t xml:space="preserve">Страна: </w:t>
      </w:r>
      <w:r>
        <w:rPr>
          <w:spacing w:val="-2"/>
          <w:lang w:val="ru-RU"/>
        </w:rPr>
        <w:t>Республика Таджикистан</w:t>
      </w:r>
    </w:p>
    <w:p w14:paraId="606074C6" w14:textId="77777777" w:rsidR="00326B00" w:rsidRDefault="00326B00" w:rsidP="00326B00">
      <w:pPr>
        <w:pStyle w:val="a4"/>
        <w:jc w:val="both"/>
        <w:rPr>
          <w:rFonts w:ascii="Times New Roman" w:hAnsi="Times New Roman"/>
          <w:spacing w:val="0"/>
          <w:szCs w:val="24"/>
          <w:lang w:val="ru-RU"/>
        </w:rPr>
      </w:pPr>
      <w:r>
        <w:rPr>
          <w:rFonts w:ascii="Times New Roman" w:hAnsi="Times New Roman"/>
          <w:b/>
          <w:bCs/>
          <w:spacing w:val="0"/>
          <w:szCs w:val="24"/>
          <w:lang w:val="ru-RU"/>
        </w:rPr>
        <w:t xml:space="preserve">Проект: </w:t>
      </w:r>
      <w:r>
        <w:rPr>
          <w:rFonts w:ascii="Times New Roman" w:hAnsi="Times New Roman"/>
          <w:spacing w:val="0"/>
          <w:szCs w:val="24"/>
          <w:lang w:val="ru-RU"/>
        </w:rPr>
        <w:t>Дополнительное финансирование Проекта модернизации управления государственными финансами -2</w:t>
      </w:r>
    </w:p>
    <w:p w14:paraId="6F6CC916" w14:textId="77777777" w:rsidR="00326B00" w:rsidRDefault="00326B00" w:rsidP="00326B00">
      <w:pPr>
        <w:suppressAutoHyphens/>
        <w:jc w:val="both"/>
        <w:rPr>
          <w:bCs/>
          <w:lang w:val="ru-RU"/>
        </w:rPr>
      </w:pPr>
      <w:r>
        <w:rPr>
          <w:b/>
          <w:lang w:val="ru-RU"/>
        </w:rPr>
        <w:t>Грант:</w:t>
      </w:r>
      <w:r>
        <w:rPr>
          <w:bCs/>
          <w:lang w:val="ru-RU"/>
        </w:rPr>
        <w:t xml:space="preserve"> </w:t>
      </w:r>
      <w:r>
        <w:rPr>
          <w:bCs/>
        </w:rPr>
        <w:t>D</w:t>
      </w:r>
      <w:r>
        <w:rPr>
          <w:bCs/>
          <w:lang w:val="ru-RU"/>
        </w:rPr>
        <w:t>750-</w:t>
      </w:r>
      <w:r>
        <w:rPr>
          <w:bCs/>
        </w:rPr>
        <w:t>TJ</w:t>
      </w:r>
    </w:p>
    <w:p w14:paraId="3B6B462E" w14:textId="77777777" w:rsidR="00326B00" w:rsidRDefault="00326B00" w:rsidP="00326B00">
      <w:pPr>
        <w:pStyle w:val="Indent"/>
        <w:ind w:left="0" w:firstLine="567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Название задания:</w:t>
      </w:r>
      <w:r>
        <w:rPr>
          <w:rFonts w:ascii="Times New Roman" w:hAnsi="Times New Roman" w:cs="Times New Roman"/>
          <w:bCs/>
          <w:szCs w:val="24"/>
          <w:lang w:val="ru-RU"/>
        </w:rPr>
        <w:t xml:space="preserve"> Наем</w:t>
      </w:r>
      <w:r>
        <w:rPr>
          <w:rFonts w:ascii="Times New Roman" w:hAnsi="Times New Roman" w:cs="Times New Roman"/>
          <w:szCs w:val="24"/>
          <w:lang w:val="ru-RU"/>
        </w:rPr>
        <w:t xml:space="preserve"> консалтинговой компании для разработки системы национальной сертификации государственных внутренних аудиторов </w:t>
      </w:r>
    </w:p>
    <w:p w14:paraId="1D702FD9" w14:textId="77777777" w:rsidR="00326B00" w:rsidRDefault="00326B00" w:rsidP="00326B00">
      <w:pPr>
        <w:pStyle w:val="Indent"/>
        <w:ind w:left="0"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Ссылка №.</w:t>
      </w:r>
      <w:r>
        <w:rPr>
          <w:rFonts w:ascii="Times New Roman" w:hAnsi="Times New Roman"/>
          <w:szCs w:val="24"/>
          <w:lang w:val="ru-RU"/>
        </w:rPr>
        <w:t xml:space="preserve">: </w:t>
      </w:r>
      <w:r>
        <w:rPr>
          <w:rFonts w:ascii="Times New Roman" w:hAnsi="Times New Roman"/>
          <w:szCs w:val="24"/>
        </w:rPr>
        <w:t>AF</w:t>
      </w:r>
      <w:r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</w:rPr>
        <w:t>PFMMPII</w:t>
      </w:r>
      <w:r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</w:rPr>
        <w:t>CQS</w:t>
      </w:r>
      <w:r>
        <w:rPr>
          <w:rFonts w:ascii="Times New Roman" w:hAnsi="Times New Roman"/>
          <w:szCs w:val="24"/>
          <w:lang w:val="ru-RU"/>
        </w:rPr>
        <w:t>-4/2024</w:t>
      </w:r>
    </w:p>
    <w:p w14:paraId="73E86934" w14:textId="77777777" w:rsidR="00326B00" w:rsidRDefault="00326B00" w:rsidP="00326B00">
      <w:pPr>
        <w:pStyle w:val="a4"/>
        <w:jc w:val="both"/>
        <w:rPr>
          <w:rFonts w:ascii="Times New Roman" w:hAnsi="Times New Roman"/>
          <w:szCs w:val="24"/>
          <w:lang w:val="ru-RU"/>
        </w:rPr>
      </w:pPr>
    </w:p>
    <w:p w14:paraId="3618D3C5" w14:textId="77777777" w:rsidR="00326B00" w:rsidRDefault="00326B00" w:rsidP="00326B00">
      <w:pPr>
        <w:spacing w:afterLines="60" w:after="144" w:line="256" w:lineRule="auto"/>
        <w:ind w:firstLine="567"/>
        <w:contextualSpacing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Одним из базовых индикаторов, определяющих качество внутреннего аудита, является квалификация и профессионализм аудитора. Именно поэтому ключевым требованием к аудитору является наличие у него надлежащих знаний и навыков, поддержание собственной компетентности путём непрерывного обучения. </w:t>
      </w:r>
    </w:p>
    <w:p w14:paraId="71810B59" w14:textId="7649B8CA" w:rsidR="00326B00" w:rsidRDefault="00E279DE" w:rsidP="00326B00">
      <w:pPr>
        <w:spacing w:line="256" w:lineRule="auto"/>
        <w:ind w:firstLine="567"/>
        <w:contextualSpacing/>
        <w:jc w:val="both"/>
        <w:rPr>
          <w:spacing w:val="-2"/>
          <w:lang w:val="ru-RU"/>
        </w:rPr>
      </w:pPr>
      <w:r>
        <w:rPr>
          <w:spacing w:val="-2"/>
          <w:lang w:val="ru-RU"/>
        </w:rPr>
        <w:t>Опыт большинства стран с</w:t>
      </w:r>
      <w:r w:rsidRPr="00E279DE">
        <w:rPr>
          <w:spacing w:val="-2"/>
          <w:lang w:val="ru-RU"/>
        </w:rPr>
        <w:t xml:space="preserve"> </w:t>
      </w:r>
      <w:r w:rsidR="00326B00">
        <w:rPr>
          <w:spacing w:val="-2"/>
          <w:lang w:val="ru-RU"/>
        </w:rPr>
        <w:t xml:space="preserve">развитой экономикой демонстрирует, что эффективным механизмом обеспечения качества государственного внутреннего аудита является сертификация профессии «государственный внутренний аудитор», а также соответствующее институциональное обеспечение этого процесса. </w:t>
      </w:r>
      <w:proofErr w:type="gramStart"/>
      <w:r w:rsidR="00326B00">
        <w:rPr>
          <w:spacing w:val="-2"/>
          <w:lang w:val="ru-RU"/>
        </w:rPr>
        <w:t>Поскольку сертификация внутреннего аудитора является как процессом обучения, так и оценкой уровня профессиональных знаний и опыта, необходимых для выполнения заданий по внутреннему аудиту, такой подход гарантирует наличие в государственном секторе кадрового потенциала, способного на высоком уровне обеспечить предоставление экспертных оценок эффективности деятельности органа госу</w:t>
      </w:r>
      <w:r>
        <w:rPr>
          <w:spacing w:val="-2"/>
          <w:lang w:val="ru-RU"/>
        </w:rPr>
        <w:t xml:space="preserve">дарственной власти, достижения </w:t>
      </w:r>
      <w:r w:rsidR="00326B00">
        <w:rPr>
          <w:spacing w:val="-2"/>
          <w:lang w:val="ru-RU"/>
        </w:rPr>
        <w:t xml:space="preserve">им целей, выполнения заданий и функций, системы его финансового управления и контроля. </w:t>
      </w:r>
      <w:proofErr w:type="gramEnd"/>
    </w:p>
    <w:p w14:paraId="7E9D4CEA" w14:textId="77777777" w:rsidR="00326B00" w:rsidRDefault="00326B00" w:rsidP="00326B00">
      <w:pPr>
        <w:spacing w:line="256" w:lineRule="auto"/>
        <w:ind w:firstLine="567"/>
        <w:contextualSpacing/>
        <w:jc w:val="both"/>
        <w:rPr>
          <w:spacing w:val="-2"/>
          <w:lang w:val="ru-RU"/>
        </w:rPr>
      </w:pPr>
      <w:r>
        <w:rPr>
          <w:spacing w:val="-2"/>
          <w:lang w:val="ru-RU"/>
        </w:rPr>
        <w:t>Национальная система сертификации внутренних аудиторов в государственном секторе основывается на таких элементах:</w:t>
      </w:r>
    </w:p>
    <w:p w14:paraId="739CA950" w14:textId="77777777" w:rsidR="00326B00" w:rsidRDefault="00326B00" w:rsidP="00326B00">
      <w:pPr>
        <w:spacing w:line="256" w:lineRule="auto"/>
        <w:contextualSpacing/>
        <w:jc w:val="both"/>
        <w:rPr>
          <w:spacing w:val="-2"/>
          <w:lang w:val="ru-RU"/>
        </w:rPr>
      </w:pPr>
      <w:r>
        <w:rPr>
          <w:spacing w:val="-2"/>
          <w:lang w:val="ru-RU"/>
        </w:rPr>
        <w:t>- единая законодательная база по вопросам организации и проведения внутреннего аудита в государственном секторе, являющаяся основой для разработки соответствующих учебных модулей и проведения оценки знаний;</w:t>
      </w:r>
    </w:p>
    <w:p w14:paraId="5C184916" w14:textId="77777777" w:rsidR="00326B00" w:rsidRDefault="00326B00" w:rsidP="00326B00">
      <w:pPr>
        <w:spacing w:line="256" w:lineRule="auto"/>
        <w:contextualSpacing/>
        <w:jc w:val="both"/>
        <w:rPr>
          <w:spacing w:val="-2"/>
          <w:lang w:val="ru-RU"/>
        </w:rPr>
      </w:pPr>
      <w:r>
        <w:rPr>
          <w:spacing w:val="-2"/>
          <w:lang w:val="ru-RU"/>
        </w:rPr>
        <w:t>- нормативно-правовое регулирование сертификации государственных внутренних аудиторов, включающее квалификационные требования к кандидатам на получение сертификата, регламентирование процесса проведения базового обучения, оценку знаний и выдачи сертификата, а также дальнейшее повышение квалификации;</w:t>
      </w:r>
    </w:p>
    <w:p w14:paraId="2AB8C7E8" w14:textId="77777777" w:rsidR="00326B00" w:rsidRDefault="00326B00" w:rsidP="00326B00">
      <w:pPr>
        <w:spacing w:line="256" w:lineRule="auto"/>
        <w:contextualSpacing/>
        <w:jc w:val="both"/>
        <w:rPr>
          <w:rFonts w:eastAsia="Calibri"/>
          <w:b/>
          <w:caps/>
          <w:lang w:val="ru-RU"/>
        </w:rPr>
      </w:pPr>
      <w:r>
        <w:rPr>
          <w:spacing w:val="-2"/>
          <w:lang w:val="ru-RU"/>
        </w:rPr>
        <w:t>- определение органа государственной власти, ответственного за проведение сертификации государственных внутренних аудиторов, обеспечение его институционального, финансового и материально-технического потенциала, необходимого для реализации таких полномочий.</w:t>
      </w:r>
    </w:p>
    <w:p w14:paraId="0DD9CCE0" w14:textId="77777777" w:rsidR="00326B00" w:rsidRDefault="00326B00" w:rsidP="00326B00">
      <w:pPr>
        <w:spacing w:line="256" w:lineRule="auto"/>
        <w:ind w:firstLine="708"/>
        <w:contextualSpacing/>
        <w:jc w:val="both"/>
        <w:rPr>
          <w:rFonts w:eastAsia="Calibri"/>
          <w:caps/>
          <w:lang w:val="ru-RU"/>
        </w:rPr>
      </w:pPr>
    </w:p>
    <w:p w14:paraId="77956CB0" w14:textId="77777777" w:rsidR="00326B00" w:rsidRDefault="00326B00" w:rsidP="00326B00">
      <w:pPr>
        <w:spacing w:line="256" w:lineRule="auto"/>
        <w:ind w:firstLine="708"/>
        <w:contextualSpacing/>
        <w:jc w:val="both"/>
        <w:rPr>
          <w:rFonts w:eastAsia="Calibri"/>
          <w:caps/>
          <w:lang w:val="ru-RU"/>
        </w:rPr>
      </w:pPr>
      <w:r>
        <w:rPr>
          <w:rFonts w:eastAsia="Calibri"/>
          <w:caps/>
          <w:lang w:val="ru-RU"/>
        </w:rPr>
        <w:t>Квалификационные требования</w:t>
      </w:r>
    </w:p>
    <w:p w14:paraId="3A77886F" w14:textId="77777777" w:rsidR="00326B00" w:rsidRDefault="00326B00" w:rsidP="00326B00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Консалтинговая компания («Консультант») должна иметь:</w:t>
      </w:r>
    </w:p>
    <w:p w14:paraId="16B9E4C4" w14:textId="77777777" w:rsidR="00326B00" w:rsidRDefault="00326B00" w:rsidP="00326B00">
      <w:pPr>
        <w:pStyle w:val="a6"/>
        <w:numPr>
          <w:ilvl w:val="0"/>
          <w:numId w:val="1"/>
        </w:numPr>
        <w:suppressAutoHyphens/>
        <w:ind w:left="851" w:firstLine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Не менее 10 лет опыта разработки и реализации проектов в области государственного внутреннего контроля и аудита в странах, включая страны постсоветского пространства, проведения семинаров, тренингов, обучений специалистов государственных органов власти в указанной сфере, финансируемых, в частности Всемирным банком и/или другими международными организациями.</w:t>
      </w:r>
    </w:p>
    <w:p w14:paraId="7489EFE4" w14:textId="77777777" w:rsidR="00326B00" w:rsidRDefault="00326B00" w:rsidP="00326B00">
      <w:pPr>
        <w:suppressAutoHyphens/>
        <w:ind w:left="709"/>
        <w:jc w:val="both"/>
        <w:rPr>
          <w:rFonts w:eastAsia="Calibri"/>
          <w:lang w:val="ru-RU"/>
        </w:rPr>
      </w:pPr>
    </w:p>
    <w:p w14:paraId="6AC502F9" w14:textId="77777777" w:rsidR="00326B00" w:rsidRDefault="00326B00" w:rsidP="00326B00">
      <w:pPr>
        <w:suppressAutoHyphens/>
        <w:ind w:firstLine="708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2. Наличие у Консультанта специалистов, выполняющих функции:</w:t>
      </w:r>
    </w:p>
    <w:p w14:paraId="2310021F" w14:textId="77777777" w:rsidR="00326B00" w:rsidRDefault="00326B00" w:rsidP="00326B00">
      <w:pPr>
        <w:pStyle w:val="a6"/>
        <w:numPr>
          <w:ilvl w:val="0"/>
          <w:numId w:val="2"/>
        </w:numPr>
        <w:suppressAutoHyphens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Руководитель проекта – международный сертификат внутреннего аудитора (CIA), опыт реализации международных проектов в сфере государственного внутреннего контроля и аудита не менее 15 лет, включая страны постсоветского пространства, опыт разработки нормативно-регламентирующих и методологических документов в сфере государственного внутреннего контроля и аудита, свободное владение английским и русским языками;</w:t>
      </w:r>
    </w:p>
    <w:p w14:paraId="382E15E3" w14:textId="77777777" w:rsidR="00326B00" w:rsidRDefault="00326B00" w:rsidP="00326B00">
      <w:pPr>
        <w:pStyle w:val="a6"/>
        <w:suppressAutoHyphens/>
        <w:jc w:val="both"/>
        <w:rPr>
          <w:rFonts w:eastAsia="Calibri"/>
          <w:lang w:val="ru-RU"/>
        </w:rPr>
      </w:pPr>
    </w:p>
    <w:p w14:paraId="5B0A68E6" w14:textId="77777777" w:rsidR="00326B00" w:rsidRDefault="00326B00" w:rsidP="00326B00">
      <w:pPr>
        <w:pStyle w:val="a6"/>
        <w:numPr>
          <w:ilvl w:val="0"/>
          <w:numId w:val="2"/>
        </w:numPr>
        <w:suppressAutoHyphens/>
        <w:jc w:val="both"/>
        <w:rPr>
          <w:rFonts w:eastAsia="Calibri"/>
          <w:lang w:val="ru-RU"/>
        </w:rPr>
      </w:pPr>
      <w:proofErr w:type="gramStart"/>
      <w:r>
        <w:rPr>
          <w:rFonts w:eastAsia="Calibri"/>
          <w:lang w:val="ru-RU"/>
        </w:rPr>
        <w:t>Эксперт проекта – опыт реализации международных проектов в сфере государственного внутреннего контроля и аудита, программ сертификации внутренних аудиторов не менее 7 лет, включая страны постсоветского пространства, опыт разработки нормативно-регламентирующих и методологических документов в сфере государственного внутреннего контроля и аудита, участник разработок/использования на практике передовых моделей и методик PEMPAL IACOP, свободное владение английским и русским языками;</w:t>
      </w:r>
      <w:proofErr w:type="gramEnd"/>
    </w:p>
    <w:p w14:paraId="39672BAD" w14:textId="77777777" w:rsidR="00326B00" w:rsidRDefault="00326B00" w:rsidP="00326B00">
      <w:pPr>
        <w:pStyle w:val="a6"/>
        <w:rPr>
          <w:rFonts w:eastAsia="Calibri"/>
          <w:lang w:val="ru-RU"/>
        </w:rPr>
      </w:pPr>
    </w:p>
    <w:p w14:paraId="460369CF" w14:textId="77777777" w:rsidR="00326B00" w:rsidRDefault="00326B00" w:rsidP="00326B00">
      <w:pPr>
        <w:pStyle w:val="a6"/>
        <w:suppressAutoHyphens/>
        <w:jc w:val="both"/>
        <w:rPr>
          <w:rFonts w:eastAsia="Calibri"/>
          <w:sz w:val="14"/>
          <w:szCs w:val="14"/>
          <w:lang w:val="ru-RU"/>
        </w:rPr>
      </w:pPr>
    </w:p>
    <w:p w14:paraId="0BFEFB80" w14:textId="22EA0DBF" w:rsidR="00326B00" w:rsidRDefault="00326B00" w:rsidP="00326B00">
      <w:pPr>
        <w:pStyle w:val="a6"/>
        <w:numPr>
          <w:ilvl w:val="0"/>
          <w:numId w:val="2"/>
        </w:numPr>
        <w:suppressAutoHyphens/>
        <w:jc w:val="both"/>
        <w:rPr>
          <w:spacing w:val="-2"/>
          <w:lang w:val="ru-RU"/>
        </w:rPr>
      </w:pPr>
      <w:r>
        <w:rPr>
          <w:rFonts w:eastAsia="Calibri"/>
          <w:lang w:val="ru-RU"/>
        </w:rPr>
        <w:t>Местный эксперт проекта – не менее 7 лет</w:t>
      </w:r>
      <w:r w:rsidR="00C42EBD">
        <w:rPr>
          <w:rFonts w:eastAsia="Calibri"/>
          <w:lang w:val="ru-RU"/>
        </w:rPr>
        <w:t xml:space="preserve"> опыта проведения обучения/трен</w:t>
      </w:r>
      <w:r>
        <w:rPr>
          <w:rFonts w:eastAsia="Calibri"/>
          <w:lang w:val="ru-RU"/>
        </w:rPr>
        <w:t>ингов в сфере управления государственными финансами, государственного внутреннего контроля и аудита в Республике Таджикистан, участие в разработке методологических основ государственного внутреннего аудита в рамках реализации национальных (международных) проектов в Республике Таджикистан.</w:t>
      </w:r>
    </w:p>
    <w:p w14:paraId="5003140C" w14:textId="77777777" w:rsidR="00326B00" w:rsidRDefault="00326B00" w:rsidP="00326B00">
      <w:pPr>
        <w:pStyle w:val="a6"/>
        <w:suppressAutoHyphens/>
        <w:jc w:val="both"/>
        <w:rPr>
          <w:spacing w:val="-2"/>
          <w:lang w:val="ru-RU"/>
        </w:rPr>
      </w:pPr>
    </w:p>
    <w:p w14:paraId="2124F331" w14:textId="77777777" w:rsidR="00326B00" w:rsidRDefault="00326B00" w:rsidP="00326B00">
      <w:pPr>
        <w:suppressAutoHyphens/>
        <w:ind w:firstLine="708"/>
        <w:jc w:val="both"/>
        <w:rPr>
          <w:spacing w:val="-2"/>
          <w:lang w:val="ru-RU"/>
        </w:rPr>
      </w:pPr>
      <w:r>
        <w:rPr>
          <w:spacing w:val="-2"/>
          <w:lang w:val="ru-RU"/>
        </w:rPr>
        <w:t>С подробным техническим заданием (ТЗ) можно ознакомиться по указанному ниже адресу.</w:t>
      </w:r>
    </w:p>
    <w:p w14:paraId="219268AF" w14:textId="167F6470" w:rsidR="00326B00" w:rsidRDefault="00326B00" w:rsidP="00326B00">
      <w:pPr>
        <w:suppressAutoHyphens/>
        <w:ind w:firstLine="708"/>
        <w:jc w:val="both"/>
        <w:rPr>
          <w:spacing w:val="-2"/>
          <w:lang w:val="ru-RU"/>
        </w:rPr>
      </w:pPr>
      <w:r>
        <w:rPr>
          <w:spacing w:val="-2"/>
          <w:lang w:val="ru-RU"/>
        </w:rPr>
        <w:t>Настоящим, Министерство финансов Республики Таджикистан пр</w:t>
      </w:r>
      <w:r w:rsidR="00BA6FAD">
        <w:rPr>
          <w:spacing w:val="-2"/>
          <w:lang w:val="ru-RU"/>
        </w:rPr>
        <w:t>иглашает правомочных консалтинго</w:t>
      </w:r>
      <w:r>
        <w:rPr>
          <w:spacing w:val="-2"/>
          <w:lang w:val="ru-RU"/>
        </w:rPr>
        <w:t>в</w:t>
      </w:r>
      <w:r w:rsidR="00BA6FAD">
        <w:rPr>
          <w:spacing w:val="-2"/>
          <w:lang w:val="ru-RU"/>
        </w:rPr>
        <w:t>ых фирм</w:t>
      </w:r>
      <w:r>
        <w:rPr>
          <w:spacing w:val="-2"/>
          <w:lang w:val="ru-RU"/>
        </w:rPr>
        <w:t xml:space="preserve"> выражать свою заинтересованность в предоставлении усл</w:t>
      </w:r>
      <w:r w:rsidR="00BA6FAD">
        <w:rPr>
          <w:spacing w:val="-2"/>
          <w:lang w:val="ru-RU"/>
        </w:rPr>
        <w:t>уг. Заинтересованные консалтинговые фирм</w:t>
      </w:r>
      <w:r>
        <w:rPr>
          <w:spacing w:val="-2"/>
          <w:lang w:val="ru-RU"/>
        </w:rPr>
        <w:t xml:space="preserve">ы должны предоставить информацию, демонстрирующую, что у них есть необходимая квалификация и соответствующий опыт для выполнения услуг.  </w:t>
      </w:r>
    </w:p>
    <w:p w14:paraId="08C6B8CD" w14:textId="6C6A9D90" w:rsidR="00326B00" w:rsidRDefault="00326B00" w:rsidP="00326B00">
      <w:pPr>
        <w:suppressAutoHyphens/>
        <w:ind w:firstLine="708"/>
        <w:jc w:val="both"/>
        <w:rPr>
          <w:spacing w:val="-2"/>
          <w:lang w:val="ru-RU"/>
        </w:rPr>
      </w:pPr>
      <w:r>
        <w:rPr>
          <w:spacing w:val="-2"/>
          <w:lang w:val="ru-RU"/>
        </w:rPr>
        <w:t>Предполагается, что будет подписан контракт с участником с наименьшим предложением, связанным с предоставлением всей документации, изложенной в ТЗ. Расценки должны включать все расходы конс</w:t>
      </w:r>
      <w:r w:rsidR="00BA6FAD">
        <w:rPr>
          <w:spacing w:val="-2"/>
          <w:lang w:val="ru-RU"/>
        </w:rPr>
        <w:t>а</w:t>
      </w:r>
      <w:r>
        <w:rPr>
          <w:spacing w:val="-2"/>
          <w:lang w:val="ru-RU"/>
        </w:rPr>
        <w:t>лт</w:t>
      </w:r>
      <w:r w:rsidR="00BA6FAD">
        <w:rPr>
          <w:spacing w:val="-2"/>
          <w:lang w:val="ru-RU"/>
        </w:rPr>
        <w:t>инговой фирмы</w:t>
      </w:r>
      <w:r>
        <w:rPr>
          <w:spacing w:val="-2"/>
          <w:lang w:val="ru-RU"/>
        </w:rPr>
        <w:t xml:space="preserve">, включая налогообложение, международные и местные поездки, питание, проживание, расходы на наем вспомогательного персонала, стоимость печати отчетов и т.д. </w:t>
      </w:r>
    </w:p>
    <w:p w14:paraId="4AAC3EEE" w14:textId="77777777" w:rsidR="00326B00" w:rsidRDefault="00326B00" w:rsidP="00326B00">
      <w:pPr>
        <w:suppressAutoHyphens/>
        <w:ind w:firstLine="708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Дополнительную информацию можно получить по адресу, указанному ниже в рабочее время с 09:00 до 17:00 часов. </w:t>
      </w:r>
    </w:p>
    <w:p w14:paraId="4CF6FB9D" w14:textId="77777777" w:rsidR="00326B00" w:rsidRDefault="00326B00" w:rsidP="00326B00">
      <w:pPr>
        <w:suppressAutoHyphens/>
        <w:ind w:firstLine="708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Выражения заинтересованности должны быть доставлены в письменном виде по указанному ниже адресу (лично или по электронной почте) в срок до 17:00 часов, 26 июля 2024 года.   </w:t>
      </w:r>
    </w:p>
    <w:p w14:paraId="68209595" w14:textId="77777777" w:rsidR="00BA6FAD" w:rsidRDefault="00BA6FAD" w:rsidP="00BA6FAD">
      <w:pPr>
        <w:suppressAutoHyphens/>
        <w:rPr>
          <w:spacing w:val="-2"/>
          <w:lang w:val="ru-RU"/>
        </w:rPr>
      </w:pPr>
    </w:p>
    <w:p w14:paraId="3A1F96FE" w14:textId="45176F56" w:rsidR="00326B00" w:rsidRPr="00BA6FAD" w:rsidRDefault="00BA6FAD" w:rsidP="00BA6FAD">
      <w:pPr>
        <w:suppressAutoHyphens/>
        <w:rPr>
          <w:spacing w:val="-2"/>
          <w:lang w:val="ru-RU"/>
        </w:rPr>
      </w:pPr>
      <w:r w:rsidRPr="00BA6FAD">
        <w:rPr>
          <w:spacing w:val="-2"/>
          <w:lang w:val="ru-RU"/>
        </w:rPr>
        <w:t>К сведению</w:t>
      </w:r>
      <w:r>
        <w:rPr>
          <w:spacing w:val="-2"/>
          <w:lang w:val="ru-RU"/>
        </w:rPr>
        <w:t>:</w:t>
      </w:r>
    </w:p>
    <w:p w14:paraId="2F1719E6" w14:textId="77777777" w:rsidR="00BA6FAD" w:rsidRDefault="00326B00" w:rsidP="00326B00">
      <w:pPr>
        <w:rPr>
          <w:spacing w:val="-2"/>
          <w:lang w:val="ru-RU"/>
        </w:rPr>
      </w:pPr>
      <w:r>
        <w:rPr>
          <w:spacing w:val="-2"/>
          <w:lang w:val="ru-RU"/>
        </w:rPr>
        <w:t>Министерство финансов Республики Таджикистан</w:t>
      </w:r>
    </w:p>
    <w:p w14:paraId="68F069C2" w14:textId="430F182E" w:rsidR="00326B00" w:rsidRDefault="00BA6FAD" w:rsidP="00326B00">
      <w:pPr>
        <w:rPr>
          <w:spacing w:val="-2"/>
          <w:lang w:val="ru-RU"/>
        </w:rPr>
      </w:pPr>
      <w:r>
        <w:rPr>
          <w:spacing w:val="-2"/>
          <w:lang w:val="ru-RU"/>
        </w:rPr>
        <w:t xml:space="preserve">Проект модернизации управления финансами </w:t>
      </w:r>
      <w:r>
        <w:rPr>
          <w:spacing w:val="-2"/>
        </w:rPr>
        <w:t>II</w:t>
      </w:r>
      <w:r w:rsidR="00326B00">
        <w:rPr>
          <w:spacing w:val="-2"/>
          <w:lang w:val="ru-RU"/>
        </w:rPr>
        <w:t xml:space="preserve"> </w:t>
      </w:r>
    </w:p>
    <w:p w14:paraId="6A162F5C" w14:textId="77777777" w:rsidR="00326B00" w:rsidRDefault="00326B00" w:rsidP="00326B00">
      <w:pPr>
        <w:rPr>
          <w:iCs/>
          <w:spacing w:val="-2"/>
          <w:lang w:val="ru-RU"/>
        </w:rPr>
      </w:pPr>
      <w:r>
        <w:rPr>
          <w:iCs/>
          <w:spacing w:val="-2"/>
          <w:lang w:val="ru-RU"/>
        </w:rPr>
        <w:t xml:space="preserve">Кому: </w:t>
      </w:r>
      <w:proofErr w:type="spellStart"/>
      <w:r>
        <w:rPr>
          <w:iCs/>
          <w:spacing w:val="-2"/>
          <w:lang w:val="ru-RU"/>
        </w:rPr>
        <w:t>Нозимзода</w:t>
      </w:r>
      <w:proofErr w:type="spellEnd"/>
      <w:r>
        <w:rPr>
          <w:iCs/>
          <w:spacing w:val="-2"/>
          <w:lang w:val="ru-RU"/>
        </w:rPr>
        <w:t xml:space="preserve"> </w:t>
      </w:r>
      <w:proofErr w:type="spellStart"/>
      <w:r>
        <w:rPr>
          <w:iCs/>
          <w:spacing w:val="-2"/>
          <w:lang w:val="ru-RU"/>
        </w:rPr>
        <w:t>Илхомджон</w:t>
      </w:r>
      <w:proofErr w:type="spellEnd"/>
    </w:p>
    <w:p w14:paraId="7023CE3C" w14:textId="77777777" w:rsidR="00326B00" w:rsidRDefault="00326B00" w:rsidP="00326B00">
      <w:pPr>
        <w:rPr>
          <w:lang w:val="ru-RU"/>
        </w:rPr>
      </w:pPr>
      <w:r>
        <w:rPr>
          <w:lang w:val="ru-RU"/>
        </w:rPr>
        <w:t>Координатору ПМУГФ-2</w:t>
      </w:r>
    </w:p>
    <w:p w14:paraId="28ABD0A1" w14:textId="77777777" w:rsidR="00326B00" w:rsidRDefault="00326B00" w:rsidP="00326B00">
      <w:pPr>
        <w:rPr>
          <w:lang w:val="ru-RU"/>
        </w:rPr>
      </w:pPr>
      <w:r>
        <w:rPr>
          <w:lang w:val="ru-RU"/>
        </w:rPr>
        <w:t xml:space="preserve">Адрес: г. Душанбе, улица </w:t>
      </w:r>
      <w:proofErr w:type="spellStart"/>
      <w:r>
        <w:rPr>
          <w:lang w:val="ru-RU"/>
        </w:rPr>
        <w:t>Шероз</w:t>
      </w:r>
      <w:proofErr w:type="spellEnd"/>
      <w:r>
        <w:rPr>
          <w:lang w:val="ru-RU"/>
        </w:rPr>
        <w:t xml:space="preserve"> 35, 5 этаж, 504 кабинет</w:t>
      </w:r>
    </w:p>
    <w:p w14:paraId="626F7BA4" w14:textId="77777777" w:rsidR="00326B00" w:rsidRDefault="00326B00" w:rsidP="00326B00">
      <w:r>
        <w:rPr>
          <w:lang w:val="ru-RU"/>
        </w:rPr>
        <w:t>Тел</w:t>
      </w:r>
      <w:r>
        <w:t>.: +992 93 011 5555</w:t>
      </w:r>
    </w:p>
    <w:p w14:paraId="69E72388" w14:textId="77777777" w:rsidR="00326B00" w:rsidRDefault="00326B00" w:rsidP="00326B00">
      <w:r>
        <w:rPr>
          <w:lang w:val="ru-RU"/>
        </w:rPr>
        <w:t>Тел</w:t>
      </w:r>
      <w:r>
        <w:t>.: +992 00 188 8848</w:t>
      </w:r>
    </w:p>
    <w:p w14:paraId="634B1A41" w14:textId="77777777" w:rsidR="00326B00" w:rsidRDefault="00326B00" w:rsidP="00326B00">
      <w:proofErr w:type="gramStart"/>
      <w:r>
        <w:t>e-mail</w:t>
      </w:r>
      <w:proofErr w:type="gramEnd"/>
      <w:r>
        <w:t>:</w:t>
      </w:r>
      <w:r>
        <w:rPr>
          <w:color w:val="FF0000"/>
        </w:rPr>
        <w:t xml:space="preserve"> </w:t>
      </w:r>
      <w:hyperlink r:id="rId6" w:history="1">
        <w:r>
          <w:rPr>
            <w:rStyle w:val="a3"/>
          </w:rPr>
          <w:t>ilhom_nozimov@mail.ru</w:t>
        </w:r>
      </w:hyperlink>
      <w:r>
        <w:t xml:space="preserve">  </w:t>
      </w:r>
    </w:p>
    <w:p w14:paraId="533B277F" w14:textId="77777777" w:rsidR="00326B00" w:rsidRDefault="00326B00" w:rsidP="00326B00">
      <w:pPr>
        <w:suppressAutoHyphens/>
        <w:jc w:val="both"/>
      </w:pPr>
      <w:proofErr w:type="gramStart"/>
      <w:r>
        <w:t>e-mail</w:t>
      </w:r>
      <w:proofErr w:type="gramEnd"/>
      <w:r>
        <w:t>:</w:t>
      </w:r>
      <w:r>
        <w:rPr>
          <w:lang w:val="tg-Cyrl-TJ"/>
        </w:rPr>
        <w:t xml:space="preserve"> </w:t>
      </w:r>
      <w:hyperlink r:id="rId7" w:history="1">
        <w:r>
          <w:rPr>
            <w:rStyle w:val="a3"/>
          </w:rPr>
          <w:t>nuralizoda6446@bk.ru</w:t>
        </w:r>
      </w:hyperlink>
      <w:r>
        <w:t xml:space="preserve"> </w:t>
      </w:r>
      <w:bookmarkStart w:id="0" w:name="_GoBack"/>
      <w:bookmarkEnd w:id="0"/>
    </w:p>
    <w:p w14:paraId="45BC96C0" w14:textId="77777777" w:rsidR="0025782F" w:rsidRDefault="0025782F"/>
    <w:sectPr w:rsidR="0025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32EC"/>
    <w:multiLevelType w:val="hybridMultilevel"/>
    <w:tmpl w:val="3AC89986"/>
    <w:lvl w:ilvl="0" w:tplc="250221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392A97"/>
    <w:multiLevelType w:val="hybridMultilevel"/>
    <w:tmpl w:val="5A34D86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B9"/>
    <w:rsid w:val="00006873"/>
    <w:rsid w:val="0004406B"/>
    <w:rsid w:val="0025782F"/>
    <w:rsid w:val="002656ED"/>
    <w:rsid w:val="00326B00"/>
    <w:rsid w:val="00BA6FAD"/>
    <w:rsid w:val="00C42EBD"/>
    <w:rsid w:val="00E0337B"/>
    <w:rsid w:val="00E279DE"/>
    <w:rsid w:val="00E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6B0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6B00"/>
    <w:pPr>
      <w:suppressAutoHyphens/>
    </w:pPr>
    <w:rPr>
      <w:rFonts w:ascii="CG Times" w:hAnsi="CG Times"/>
      <w:spacing w:val="-2"/>
      <w:szCs w:val="20"/>
    </w:rPr>
  </w:style>
  <w:style w:type="character" w:customStyle="1" w:styleId="a5">
    <w:name w:val="Основной текст Знак"/>
    <w:basedOn w:val="a0"/>
    <w:link w:val="a4"/>
    <w:semiHidden/>
    <w:rsid w:val="00326B00"/>
    <w:rPr>
      <w:rFonts w:ascii="CG Times" w:eastAsia="Times New Roman" w:hAnsi="CG Times" w:cs="Times New Roman"/>
      <w:spacing w:val="-2"/>
      <w:kern w:val="0"/>
      <w:sz w:val="24"/>
      <w:szCs w:val="20"/>
      <w:lang w:val="en-US"/>
      <w14:ligatures w14:val="none"/>
    </w:rPr>
  </w:style>
  <w:style w:type="paragraph" w:styleId="a6">
    <w:name w:val="List Paragraph"/>
    <w:basedOn w:val="a"/>
    <w:uiPriority w:val="99"/>
    <w:qFormat/>
    <w:rsid w:val="00326B00"/>
    <w:pPr>
      <w:ind w:left="720"/>
    </w:pPr>
  </w:style>
  <w:style w:type="paragraph" w:customStyle="1" w:styleId="Heading1a">
    <w:name w:val="Heading 1a"/>
    <w:rsid w:val="00326B00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IndentChar">
    <w:name w:val="Indent Char"/>
    <w:basedOn w:val="a0"/>
    <w:link w:val="Indent"/>
    <w:locked/>
    <w:rsid w:val="00326B00"/>
    <w:rPr>
      <w:rFonts w:ascii="Calibri" w:eastAsiaTheme="minorEastAsia" w:hAnsi="Calibri" w:cs="TimesNewRomanPSMT"/>
      <w:sz w:val="24"/>
      <w:szCs w:val="20"/>
      <w:lang w:val="en-GB" w:eastAsia="en-GB"/>
    </w:rPr>
  </w:style>
  <w:style w:type="paragraph" w:customStyle="1" w:styleId="Indent">
    <w:name w:val="Indent"/>
    <w:basedOn w:val="a"/>
    <w:link w:val="IndentChar"/>
    <w:qFormat/>
    <w:rsid w:val="00326B00"/>
    <w:pPr>
      <w:spacing w:before="120" w:after="120"/>
      <w:ind w:left="567"/>
      <w:jc w:val="both"/>
    </w:pPr>
    <w:rPr>
      <w:rFonts w:ascii="Calibri" w:eastAsiaTheme="minorEastAsia" w:hAnsi="Calibri" w:cs="TimesNewRomanPSMT"/>
      <w:kern w:val="2"/>
      <w:szCs w:val="20"/>
      <w:lang w:val="en-GB" w:eastAsia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6B0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6B00"/>
    <w:pPr>
      <w:suppressAutoHyphens/>
    </w:pPr>
    <w:rPr>
      <w:rFonts w:ascii="CG Times" w:hAnsi="CG Times"/>
      <w:spacing w:val="-2"/>
      <w:szCs w:val="20"/>
    </w:rPr>
  </w:style>
  <w:style w:type="character" w:customStyle="1" w:styleId="a5">
    <w:name w:val="Основной текст Знак"/>
    <w:basedOn w:val="a0"/>
    <w:link w:val="a4"/>
    <w:semiHidden/>
    <w:rsid w:val="00326B00"/>
    <w:rPr>
      <w:rFonts w:ascii="CG Times" w:eastAsia="Times New Roman" w:hAnsi="CG Times" w:cs="Times New Roman"/>
      <w:spacing w:val="-2"/>
      <w:kern w:val="0"/>
      <w:sz w:val="24"/>
      <w:szCs w:val="20"/>
      <w:lang w:val="en-US"/>
      <w14:ligatures w14:val="none"/>
    </w:rPr>
  </w:style>
  <w:style w:type="paragraph" w:styleId="a6">
    <w:name w:val="List Paragraph"/>
    <w:basedOn w:val="a"/>
    <w:uiPriority w:val="99"/>
    <w:qFormat/>
    <w:rsid w:val="00326B00"/>
    <w:pPr>
      <w:ind w:left="720"/>
    </w:pPr>
  </w:style>
  <w:style w:type="paragraph" w:customStyle="1" w:styleId="Heading1a">
    <w:name w:val="Heading 1a"/>
    <w:rsid w:val="00326B00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IndentChar">
    <w:name w:val="Indent Char"/>
    <w:basedOn w:val="a0"/>
    <w:link w:val="Indent"/>
    <w:locked/>
    <w:rsid w:val="00326B00"/>
    <w:rPr>
      <w:rFonts w:ascii="Calibri" w:eastAsiaTheme="minorEastAsia" w:hAnsi="Calibri" w:cs="TimesNewRomanPSMT"/>
      <w:sz w:val="24"/>
      <w:szCs w:val="20"/>
      <w:lang w:val="en-GB" w:eastAsia="en-GB"/>
    </w:rPr>
  </w:style>
  <w:style w:type="paragraph" w:customStyle="1" w:styleId="Indent">
    <w:name w:val="Indent"/>
    <w:basedOn w:val="a"/>
    <w:link w:val="IndentChar"/>
    <w:qFormat/>
    <w:rsid w:val="00326B00"/>
    <w:pPr>
      <w:spacing w:before="120" w:after="120"/>
      <w:ind w:left="567"/>
      <w:jc w:val="both"/>
    </w:pPr>
    <w:rPr>
      <w:rFonts w:ascii="Calibri" w:eastAsiaTheme="minorEastAsia" w:hAnsi="Calibri" w:cs="TimesNewRomanPSMT"/>
      <w:kern w:val="2"/>
      <w:szCs w:val="20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ralizoda6446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hom_nozim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Nuralizoda Firuz</dc:creator>
  <cp:keywords/>
  <dc:description/>
  <cp:lastModifiedBy>admin</cp:lastModifiedBy>
  <cp:revision>4</cp:revision>
  <dcterms:created xsi:type="dcterms:W3CDTF">2024-07-03T05:04:00Z</dcterms:created>
  <dcterms:modified xsi:type="dcterms:W3CDTF">2024-07-03T05:36:00Z</dcterms:modified>
</cp:coreProperties>
</file>